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358" w:rsidRDefault="006B7358" w:rsidP="003845B8">
      <w:pPr>
        <w:shd w:val="clear" w:color="auto" w:fill="FFFFFF"/>
        <w:spacing w:after="0"/>
        <w:ind w:firstLine="720"/>
        <w:jc w:val="center"/>
        <w:rPr>
          <w:rFonts w:eastAsia="Times New Roman"/>
          <w:b/>
          <w:bCs/>
          <w:spacing w:val="-2"/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>Аннотация</w:t>
      </w:r>
    </w:p>
    <w:p w:rsidR="006B7358" w:rsidRDefault="006B7358" w:rsidP="003845B8">
      <w:pPr>
        <w:shd w:val="clear" w:color="auto" w:fill="FFFFFF"/>
        <w:spacing w:after="0"/>
        <w:ind w:firstLine="720"/>
        <w:jc w:val="both"/>
        <w:rPr>
          <w:rFonts w:eastAsia="Times New Roman"/>
          <w:b/>
          <w:bCs/>
          <w:spacing w:val="-2"/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>Идея опыта - игра как инструмент для усвоения и контроля знаний и умений.</w:t>
      </w:r>
    </w:p>
    <w:p w:rsidR="006B7358" w:rsidRDefault="006B7358" w:rsidP="003845B8">
      <w:pPr>
        <w:shd w:val="clear" w:color="auto" w:fill="FFFFFF"/>
        <w:spacing w:after="0"/>
        <w:ind w:firstLine="720"/>
        <w:jc w:val="both"/>
        <w:rPr>
          <w:rFonts w:eastAsia="Times New Roman"/>
          <w:b/>
          <w:bCs/>
          <w:spacing w:val="-2"/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>Учебно-технологическая игра, как средство формирования профессиональной самостоятельности, мобильности и активности.</w:t>
      </w:r>
    </w:p>
    <w:p w:rsidR="006B7358" w:rsidRDefault="006B7358" w:rsidP="003845B8">
      <w:pPr>
        <w:shd w:val="clear" w:color="auto" w:fill="FFFFFF"/>
        <w:spacing w:after="0"/>
        <w:ind w:firstLine="720"/>
        <w:jc w:val="both"/>
        <w:rPr>
          <w:rFonts w:eastAsia="Times New Roman"/>
          <w:bCs/>
          <w:spacing w:val="-2"/>
          <w:sz w:val="28"/>
          <w:szCs w:val="28"/>
        </w:rPr>
      </w:pPr>
      <w:r w:rsidRPr="003A2DF2">
        <w:rPr>
          <w:rFonts w:eastAsia="Times New Roman"/>
          <w:bCs/>
          <w:spacing w:val="-2"/>
          <w:sz w:val="28"/>
          <w:szCs w:val="28"/>
        </w:rPr>
        <w:t>УТ</w:t>
      </w:r>
      <w:proofErr w:type="gramStart"/>
      <w:r w:rsidRPr="003A2DF2">
        <w:rPr>
          <w:rFonts w:eastAsia="Times New Roman"/>
          <w:bCs/>
          <w:spacing w:val="-2"/>
          <w:sz w:val="28"/>
          <w:szCs w:val="28"/>
        </w:rPr>
        <w:t>И-</w:t>
      </w:r>
      <w:proofErr w:type="gramEnd"/>
      <w:r w:rsidRPr="003A2DF2">
        <w:rPr>
          <w:rFonts w:eastAsia="Times New Roman"/>
          <w:bCs/>
          <w:spacing w:val="-2"/>
          <w:sz w:val="28"/>
          <w:szCs w:val="28"/>
        </w:rPr>
        <w:t xml:space="preserve"> имитационная модель профессиональной деятельности в процессе которой  технол</w:t>
      </w:r>
      <w:r>
        <w:rPr>
          <w:rFonts w:eastAsia="Times New Roman"/>
          <w:bCs/>
          <w:spacing w:val="-2"/>
          <w:sz w:val="28"/>
          <w:szCs w:val="28"/>
        </w:rPr>
        <w:t>огия игры адекватна технологии -</w:t>
      </w:r>
      <w:r w:rsidRPr="003A2DF2">
        <w:rPr>
          <w:rFonts w:eastAsia="Times New Roman"/>
          <w:bCs/>
          <w:spacing w:val="-2"/>
          <w:sz w:val="28"/>
          <w:szCs w:val="28"/>
        </w:rPr>
        <w:t>трудовых действий будущих специалистов</w:t>
      </w:r>
      <w:r>
        <w:rPr>
          <w:rFonts w:eastAsia="Times New Roman"/>
          <w:bCs/>
          <w:spacing w:val="-2"/>
          <w:sz w:val="28"/>
          <w:szCs w:val="28"/>
        </w:rPr>
        <w:t>.</w:t>
      </w:r>
    </w:p>
    <w:p w:rsidR="006B7358" w:rsidRDefault="006B7358" w:rsidP="003845B8">
      <w:pPr>
        <w:shd w:val="clear" w:color="auto" w:fill="FFFFFF"/>
        <w:spacing w:after="0"/>
        <w:ind w:firstLine="720"/>
        <w:jc w:val="both"/>
        <w:rPr>
          <w:rFonts w:eastAsia="Times New Roman"/>
          <w:bCs/>
          <w:spacing w:val="-2"/>
          <w:sz w:val="28"/>
          <w:szCs w:val="28"/>
        </w:rPr>
      </w:pPr>
      <w:r>
        <w:rPr>
          <w:rFonts w:eastAsia="Times New Roman"/>
          <w:bCs/>
          <w:spacing w:val="-2"/>
          <w:sz w:val="28"/>
          <w:szCs w:val="28"/>
        </w:rPr>
        <w:t>Выбор обусловлен тем, что решаются педагогические цели приближения к реальным производственным условиям:</w:t>
      </w:r>
    </w:p>
    <w:p w:rsidR="006B7358" w:rsidRDefault="006B7358" w:rsidP="003845B8">
      <w:pPr>
        <w:shd w:val="clear" w:color="auto" w:fill="FFFFFF"/>
        <w:spacing w:after="0"/>
        <w:ind w:firstLine="720"/>
        <w:jc w:val="both"/>
        <w:rPr>
          <w:rFonts w:eastAsia="Times New Roman"/>
          <w:bCs/>
          <w:spacing w:val="-2"/>
          <w:sz w:val="28"/>
          <w:szCs w:val="28"/>
        </w:rPr>
      </w:pPr>
      <w:r>
        <w:rPr>
          <w:rFonts w:eastAsia="Times New Roman"/>
          <w:bCs/>
          <w:spacing w:val="-2"/>
          <w:sz w:val="28"/>
          <w:szCs w:val="28"/>
        </w:rPr>
        <w:t xml:space="preserve"> -умение принимать технические решения в реальных производственных нестандартных ситуациях;</w:t>
      </w:r>
    </w:p>
    <w:p w:rsidR="006B7358" w:rsidRDefault="006B7358" w:rsidP="003845B8">
      <w:pPr>
        <w:shd w:val="clear" w:color="auto" w:fill="FFFFFF"/>
        <w:spacing w:after="0"/>
        <w:ind w:firstLine="720"/>
        <w:jc w:val="both"/>
        <w:rPr>
          <w:rFonts w:eastAsia="Times New Roman"/>
          <w:bCs/>
          <w:spacing w:val="-2"/>
          <w:sz w:val="28"/>
          <w:szCs w:val="28"/>
        </w:rPr>
      </w:pPr>
      <w:r>
        <w:rPr>
          <w:rFonts w:eastAsia="Times New Roman"/>
          <w:bCs/>
          <w:spacing w:val="-2"/>
          <w:sz w:val="28"/>
          <w:szCs w:val="28"/>
        </w:rPr>
        <w:t>-коллективно решать производственные задачи;</w:t>
      </w:r>
    </w:p>
    <w:p w:rsidR="006B7358" w:rsidRDefault="006B7358" w:rsidP="003845B8">
      <w:pPr>
        <w:shd w:val="clear" w:color="auto" w:fill="FFFFFF"/>
        <w:spacing w:after="0"/>
        <w:ind w:firstLine="720"/>
        <w:jc w:val="both"/>
        <w:rPr>
          <w:rFonts w:eastAsia="Times New Roman"/>
          <w:bCs/>
          <w:spacing w:val="-2"/>
          <w:sz w:val="28"/>
          <w:szCs w:val="28"/>
        </w:rPr>
      </w:pPr>
      <w:r>
        <w:rPr>
          <w:rFonts w:eastAsia="Times New Roman"/>
          <w:bCs/>
          <w:spacing w:val="-2"/>
          <w:sz w:val="28"/>
          <w:szCs w:val="28"/>
        </w:rPr>
        <w:t>-творческого отношения в принятии решения.</w:t>
      </w:r>
    </w:p>
    <w:p w:rsidR="006B7358" w:rsidRPr="003A2DF2" w:rsidRDefault="006B7358" w:rsidP="003845B8">
      <w:pPr>
        <w:shd w:val="clear" w:color="auto" w:fill="FFFFFF"/>
        <w:spacing w:after="0"/>
        <w:ind w:firstLine="720"/>
        <w:jc w:val="both"/>
        <w:rPr>
          <w:rFonts w:eastAsia="Times New Roman"/>
          <w:bCs/>
          <w:spacing w:val="-2"/>
          <w:sz w:val="28"/>
          <w:szCs w:val="28"/>
        </w:rPr>
      </w:pPr>
      <w:r>
        <w:rPr>
          <w:rFonts w:eastAsia="Times New Roman"/>
          <w:bCs/>
          <w:spacing w:val="-2"/>
          <w:sz w:val="28"/>
          <w:szCs w:val="28"/>
        </w:rPr>
        <w:t>Разработана структура уроков в форме учебно-технологической игры на этапах актуализации и систематизации знаний и умений, т.к. является наиболее эффективным педагогическим средством  активизации учебного процесса для мобилизации умственных способностей, непроизвольному усвоению и запоминанию учебного материала, формированию адаптивных качеств личности к реальному производству.</w:t>
      </w:r>
    </w:p>
    <w:p w:rsidR="006B7358" w:rsidRPr="004E1184" w:rsidRDefault="003845B8" w:rsidP="003845B8">
      <w:pPr>
        <w:shd w:val="clear" w:color="auto" w:fill="FFFFFF"/>
        <w:spacing w:after="0"/>
        <w:ind w:firstLine="709"/>
        <w:jc w:val="both"/>
        <w:rPr>
          <w:b/>
          <w:sz w:val="28"/>
          <w:szCs w:val="28"/>
          <w:u w:val="single"/>
        </w:rPr>
      </w:pPr>
      <w:bookmarkStart w:id="0" w:name="_GoBack"/>
      <w:proofErr w:type="spellStart"/>
      <w:r>
        <w:rPr>
          <w:rFonts w:eastAsia="Times New Roman"/>
          <w:b/>
          <w:spacing w:val="-4"/>
          <w:sz w:val="28"/>
          <w:szCs w:val="28"/>
          <w:u w:val="single"/>
        </w:rPr>
        <w:t>Учебно</w:t>
      </w:r>
      <w:proofErr w:type="spellEnd"/>
      <w:r>
        <w:rPr>
          <w:rFonts w:eastAsia="Times New Roman"/>
          <w:b/>
          <w:spacing w:val="-4"/>
          <w:sz w:val="28"/>
          <w:szCs w:val="28"/>
          <w:u w:val="single"/>
        </w:rPr>
        <w:t xml:space="preserve"> технологическая </w:t>
      </w:r>
      <w:r w:rsidR="006B7358" w:rsidRPr="004E1184">
        <w:rPr>
          <w:rFonts w:eastAsia="Times New Roman"/>
          <w:b/>
          <w:spacing w:val="-4"/>
          <w:sz w:val="28"/>
          <w:szCs w:val="28"/>
          <w:u w:val="single"/>
        </w:rPr>
        <w:t xml:space="preserve"> игр</w:t>
      </w:r>
      <w:r>
        <w:rPr>
          <w:rFonts w:eastAsia="Times New Roman"/>
          <w:b/>
          <w:spacing w:val="-4"/>
          <w:sz w:val="28"/>
          <w:szCs w:val="28"/>
          <w:u w:val="single"/>
        </w:rPr>
        <w:t>а</w:t>
      </w:r>
      <w:r w:rsidR="006B7358" w:rsidRPr="004E1184">
        <w:rPr>
          <w:rFonts w:eastAsia="Times New Roman"/>
          <w:b/>
          <w:spacing w:val="-4"/>
          <w:sz w:val="28"/>
          <w:szCs w:val="28"/>
          <w:u w:val="single"/>
        </w:rPr>
        <w:t xml:space="preserve"> включает несколько этапов «7 вё</w:t>
      </w:r>
      <w:proofErr w:type="gramStart"/>
      <w:r w:rsidR="006B7358" w:rsidRPr="004E1184">
        <w:rPr>
          <w:rFonts w:eastAsia="Times New Roman"/>
          <w:b/>
          <w:spacing w:val="-4"/>
          <w:sz w:val="28"/>
          <w:szCs w:val="28"/>
          <w:u w:val="single"/>
        </w:rPr>
        <w:t>рст пр</w:t>
      </w:r>
      <w:proofErr w:type="gramEnd"/>
      <w:r w:rsidR="006B7358" w:rsidRPr="004E1184">
        <w:rPr>
          <w:rFonts w:eastAsia="Times New Roman"/>
          <w:b/>
          <w:spacing w:val="-4"/>
          <w:sz w:val="28"/>
          <w:szCs w:val="28"/>
          <w:u w:val="single"/>
        </w:rPr>
        <w:t>епятствий».</w:t>
      </w:r>
    </w:p>
    <w:p w:rsidR="006B7358" w:rsidRPr="00023704" w:rsidRDefault="006B7358" w:rsidP="003845B8">
      <w:pPr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023704">
        <w:rPr>
          <w:rFonts w:eastAsia="Times New Roman"/>
          <w:spacing w:val="-4"/>
          <w:sz w:val="28"/>
          <w:szCs w:val="28"/>
        </w:rPr>
        <w:t>Все задания связаны с конкретным решением производственно</w:t>
      </w:r>
      <w:r>
        <w:rPr>
          <w:rFonts w:eastAsia="Times New Roman"/>
          <w:spacing w:val="-4"/>
          <w:sz w:val="28"/>
          <w:szCs w:val="28"/>
        </w:rPr>
        <w:t>-</w:t>
      </w:r>
      <w:r w:rsidRPr="00023704">
        <w:rPr>
          <w:rFonts w:eastAsia="Times New Roman"/>
          <w:spacing w:val="-4"/>
          <w:sz w:val="28"/>
          <w:szCs w:val="28"/>
        </w:rPr>
        <w:t>технологических задач,</w:t>
      </w:r>
      <w:r>
        <w:rPr>
          <w:rFonts w:eastAsia="Times New Roman"/>
          <w:spacing w:val="-4"/>
          <w:sz w:val="28"/>
          <w:szCs w:val="28"/>
        </w:rPr>
        <w:t xml:space="preserve"> </w:t>
      </w:r>
      <w:r w:rsidRPr="00023704">
        <w:rPr>
          <w:rFonts w:eastAsia="Times New Roman"/>
          <w:spacing w:val="-6"/>
          <w:sz w:val="28"/>
          <w:szCs w:val="28"/>
        </w:rPr>
        <w:t>требующих владения теоретическими знаниями и практически</w:t>
      </w:r>
      <w:r>
        <w:rPr>
          <w:rFonts w:eastAsia="Times New Roman"/>
          <w:spacing w:val="-6"/>
          <w:sz w:val="28"/>
          <w:szCs w:val="28"/>
        </w:rPr>
        <w:t>ми</w:t>
      </w:r>
      <w:r w:rsidRPr="00023704">
        <w:rPr>
          <w:rFonts w:eastAsia="Times New Roman"/>
          <w:spacing w:val="-6"/>
          <w:sz w:val="28"/>
          <w:szCs w:val="28"/>
        </w:rPr>
        <w:t xml:space="preserve"> умени</w:t>
      </w:r>
      <w:r>
        <w:rPr>
          <w:rFonts w:eastAsia="Times New Roman"/>
          <w:spacing w:val="-6"/>
          <w:sz w:val="28"/>
          <w:szCs w:val="28"/>
        </w:rPr>
        <w:t>ями</w:t>
      </w:r>
      <w:r w:rsidRPr="00023704">
        <w:rPr>
          <w:rFonts w:eastAsia="Times New Roman"/>
          <w:spacing w:val="-6"/>
          <w:sz w:val="28"/>
          <w:szCs w:val="28"/>
        </w:rPr>
        <w:t>. Задания выдаютс</w:t>
      </w:r>
      <w:r>
        <w:rPr>
          <w:rFonts w:eastAsia="Times New Roman"/>
          <w:spacing w:val="-6"/>
          <w:sz w:val="28"/>
          <w:szCs w:val="28"/>
        </w:rPr>
        <w:t xml:space="preserve">я </w:t>
      </w:r>
      <w:r w:rsidRPr="00023704">
        <w:rPr>
          <w:rFonts w:eastAsia="Times New Roman"/>
          <w:spacing w:val="-4"/>
          <w:sz w:val="28"/>
          <w:szCs w:val="28"/>
        </w:rPr>
        <w:t>бригадам поэтапно. Дается время на обсуждение поставленной проблемы и решение её.</w:t>
      </w:r>
    </w:p>
    <w:p w:rsidR="006B7358" w:rsidRPr="00023704" w:rsidRDefault="006B7358" w:rsidP="003845B8">
      <w:pPr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023704">
        <w:rPr>
          <w:rFonts w:eastAsia="Times New Roman"/>
          <w:spacing w:val="-6"/>
          <w:sz w:val="28"/>
          <w:szCs w:val="28"/>
        </w:rPr>
        <w:t>Затем соблюдая очередность, соответственно своим должностным обязанностям, учащиес</w:t>
      </w:r>
      <w:r>
        <w:rPr>
          <w:rFonts w:eastAsia="Times New Roman"/>
          <w:spacing w:val="-6"/>
          <w:sz w:val="28"/>
          <w:szCs w:val="28"/>
        </w:rPr>
        <w:t xml:space="preserve">я </w:t>
      </w:r>
      <w:r w:rsidRPr="00023704">
        <w:rPr>
          <w:rFonts w:eastAsia="Times New Roman"/>
          <w:spacing w:val="-4"/>
          <w:sz w:val="28"/>
          <w:szCs w:val="28"/>
        </w:rPr>
        <w:t>излагают свои варианты ответов.</w:t>
      </w:r>
    </w:p>
    <w:p w:rsidR="006B7358" w:rsidRPr="00023704" w:rsidRDefault="006B7358" w:rsidP="003845B8">
      <w:pPr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4E1184">
        <w:rPr>
          <w:rFonts w:eastAsia="Times New Roman"/>
          <w:b/>
          <w:spacing w:val="-5"/>
          <w:sz w:val="28"/>
          <w:szCs w:val="28"/>
        </w:rPr>
        <w:t>Все задания оцениваются по единой системе (плакат</w:t>
      </w:r>
      <w:r w:rsidRPr="00023704">
        <w:rPr>
          <w:rFonts w:eastAsia="Times New Roman"/>
          <w:spacing w:val="-5"/>
          <w:sz w:val="28"/>
          <w:szCs w:val="28"/>
        </w:rPr>
        <w:t>).</w:t>
      </w:r>
    </w:p>
    <w:p w:rsidR="006B7358" w:rsidRPr="00653590" w:rsidRDefault="006B7358" w:rsidP="003845B8">
      <w:pPr>
        <w:shd w:val="clear" w:color="auto" w:fill="FFFFFF"/>
        <w:spacing w:after="0"/>
        <w:ind w:firstLine="709"/>
        <w:jc w:val="both"/>
        <w:rPr>
          <w:b/>
          <w:sz w:val="28"/>
          <w:szCs w:val="28"/>
          <w:u w:val="single"/>
        </w:rPr>
      </w:pPr>
      <w:r w:rsidRPr="00023704">
        <w:rPr>
          <w:rFonts w:eastAsia="Times New Roman"/>
          <w:spacing w:val="-3"/>
          <w:sz w:val="28"/>
          <w:szCs w:val="28"/>
        </w:rPr>
        <w:t xml:space="preserve">Устные ответы - </w:t>
      </w:r>
      <w:r w:rsidRPr="00653590">
        <w:rPr>
          <w:rFonts w:eastAsia="Times New Roman"/>
          <w:b/>
          <w:spacing w:val="-3"/>
          <w:sz w:val="28"/>
          <w:szCs w:val="28"/>
          <w:u w:val="single"/>
        </w:rPr>
        <w:t>Княгиней теорией</w:t>
      </w:r>
      <w:r>
        <w:rPr>
          <w:rFonts w:eastAsia="Times New Roman"/>
          <w:spacing w:val="-3"/>
          <w:sz w:val="28"/>
          <w:szCs w:val="28"/>
        </w:rPr>
        <w:t>,</w:t>
      </w:r>
      <w:r w:rsidRPr="00023704">
        <w:rPr>
          <w:rFonts w:eastAsia="Times New Roman"/>
          <w:spacing w:val="-3"/>
          <w:sz w:val="28"/>
          <w:szCs w:val="28"/>
        </w:rPr>
        <w:t xml:space="preserve"> практическое задание - </w:t>
      </w:r>
      <w:r w:rsidRPr="00653590">
        <w:rPr>
          <w:rFonts w:eastAsia="Times New Roman"/>
          <w:b/>
          <w:spacing w:val="-3"/>
          <w:sz w:val="28"/>
          <w:szCs w:val="28"/>
          <w:u w:val="single"/>
        </w:rPr>
        <w:t>Графиней мастерства.</w:t>
      </w:r>
    </w:p>
    <w:p w:rsidR="006B7358" w:rsidRPr="00023704" w:rsidRDefault="006B7358" w:rsidP="003845B8">
      <w:pPr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023704">
        <w:rPr>
          <w:rFonts w:eastAsia="Times New Roman"/>
          <w:spacing w:val="-4"/>
          <w:sz w:val="28"/>
          <w:szCs w:val="28"/>
        </w:rPr>
        <w:t xml:space="preserve">Все результаты фиксируются в оценочной таблице </w:t>
      </w:r>
      <w:r>
        <w:rPr>
          <w:rFonts w:eastAsia="Times New Roman"/>
          <w:spacing w:val="-4"/>
          <w:sz w:val="28"/>
          <w:szCs w:val="28"/>
        </w:rPr>
        <w:t>–</w:t>
      </w:r>
      <w:r w:rsidRPr="00023704">
        <w:rPr>
          <w:rFonts w:eastAsia="Times New Roman"/>
          <w:spacing w:val="-4"/>
          <w:sz w:val="28"/>
          <w:szCs w:val="28"/>
        </w:rPr>
        <w:t xml:space="preserve"> </w:t>
      </w:r>
      <w:r w:rsidRPr="00653590">
        <w:rPr>
          <w:rFonts w:eastAsia="Times New Roman"/>
          <w:b/>
          <w:spacing w:val="-4"/>
          <w:sz w:val="28"/>
          <w:szCs w:val="28"/>
          <w:u w:val="single"/>
        </w:rPr>
        <w:t>Гидом (мастером</w:t>
      </w:r>
      <w:r w:rsidRPr="00023704">
        <w:rPr>
          <w:rFonts w:eastAsia="Times New Roman"/>
          <w:spacing w:val="-4"/>
          <w:sz w:val="28"/>
          <w:szCs w:val="28"/>
        </w:rPr>
        <w:t>).</w:t>
      </w:r>
    </w:p>
    <w:p w:rsidR="006B7358" w:rsidRPr="00023704" w:rsidRDefault="006B7358" w:rsidP="003845B8">
      <w:pPr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023704">
        <w:rPr>
          <w:rFonts w:eastAsia="Times New Roman"/>
          <w:spacing w:val="-6"/>
          <w:sz w:val="28"/>
          <w:szCs w:val="28"/>
        </w:rPr>
        <w:t xml:space="preserve">За соблюдением условий игры следит </w:t>
      </w:r>
      <w:r w:rsidRPr="00653590">
        <w:rPr>
          <w:rFonts w:eastAsia="Times New Roman"/>
          <w:b/>
          <w:spacing w:val="-6"/>
          <w:sz w:val="28"/>
          <w:szCs w:val="28"/>
          <w:u w:val="single"/>
        </w:rPr>
        <w:t xml:space="preserve">инквизитор </w:t>
      </w:r>
      <w:r w:rsidRPr="00023704">
        <w:rPr>
          <w:rFonts w:eastAsia="Times New Roman"/>
          <w:spacing w:val="-6"/>
          <w:sz w:val="28"/>
          <w:szCs w:val="28"/>
        </w:rPr>
        <w:t>и вносит коррективы штраф</w:t>
      </w:r>
      <w:proofErr w:type="gramStart"/>
      <w:r w:rsidRPr="00023704">
        <w:rPr>
          <w:rFonts w:eastAsia="Times New Roman"/>
          <w:spacing w:val="-6"/>
          <w:sz w:val="28"/>
          <w:szCs w:val="28"/>
        </w:rPr>
        <w:t xml:space="preserve"> (-) </w:t>
      </w:r>
      <w:proofErr w:type="gramEnd"/>
      <w:r w:rsidRPr="00023704">
        <w:rPr>
          <w:rFonts w:eastAsia="Times New Roman"/>
          <w:spacing w:val="-6"/>
          <w:sz w:val="28"/>
          <w:szCs w:val="28"/>
        </w:rPr>
        <w:t>или ша</w:t>
      </w:r>
      <w:r>
        <w:rPr>
          <w:rFonts w:eastAsia="Times New Roman"/>
          <w:spacing w:val="-6"/>
          <w:sz w:val="28"/>
          <w:szCs w:val="28"/>
        </w:rPr>
        <w:t>нс</w:t>
      </w:r>
      <w:r w:rsidRPr="00023704">
        <w:rPr>
          <w:spacing w:val="-18"/>
          <w:sz w:val="28"/>
          <w:szCs w:val="28"/>
        </w:rPr>
        <w:t>(+)</w:t>
      </w:r>
      <w:r>
        <w:rPr>
          <w:spacing w:val="-18"/>
          <w:sz w:val="28"/>
          <w:szCs w:val="28"/>
        </w:rPr>
        <w:t>.</w:t>
      </w:r>
    </w:p>
    <w:p w:rsidR="006B7358" w:rsidRPr="002064AE" w:rsidRDefault="006B7358" w:rsidP="003845B8">
      <w:pPr>
        <w:shd w:val="clear" w:color="auto" w:fill="FFFFFF"/>
        <w:tabs>
          <w:tab w:val="left" w:pos="816"/>
        </w:tabs>
        <w:spacing w:after="0"/>
        <w:jc w:val="both"/>
        <w:rPr>
          <w:b/>
          <w:sz w:val="28"/>
          <w:szCs w:val="28"/>
        </w:rPr>
      </w:pPr>
      <w:r w:rsidRPr="002064AE">
        <w:rPr>
          <w:b/>
          <w:sz w:val="28"/>
          <w:szCs w:val="28"/>
        </w:rPr>
        <w:tab/>
      </w:r>
      <w:r w:rsidRPr="002064AE">
        <w:rPr>
          <w:rFonts w:eastAsia="Times New Roman"/>
          <w:b/>
          <w:spacing w:val="-5"/>
          <w:sz w:val="28"/>
          <w:szCs w:val="28"/>
        </w:rPr>
        <w:t>Заключительный этап.</w:t>
      </w:r>
    </w:p>
    <w:p w:rsidR="006B7358" w:rsidRPr="00023704" w:rsidRDefault="006B7358" w:rsidP="003845B8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653590">
        <w:rPr>
          <w:rFonts w:eastAsia="Times New Roman"/>
          <w:b/>
          <w:spacing w:val="-5"/>
          <w:sz w:val="28"/>
          <w:szCs w:val="28"/>
        </w:rPr>
        <w:t>Бригадир</w:t>
      </w:r>
      <w:r w:rsidRPr="00023704">
        <w:rPr>
          <w:rFonts w:eastAsia="Times New Roman"/>
          <w:spacing w:val="-5"/>
          <w:sz w:val="28"/>
          <w:szCs w:val="28"/>
        </w:rPr>
        <w:t xml:space="preserve"> выставляет оценки каждому участнику в соответствии с его вкладом в достижени</w:t>
      </w:r>
      <w:r>
        <w:rPr>
          <w:rFonts w:eastAsia="Times New Roman"/>
          <w:spacing w:val="-5"/>
          <w:sz w:val="28"/>
          <w:szCs w:val="28"/>
        </w:rPr>
        <w:t xml:space="preserve">и </w:t>
      </w:r>
      <w:r w:rsidRPr="00023704">
        <w:rPr>
          <w:rFonts w:eastAsia="Times New Roman"/>
          <w:spacing w:val="-5"/>
          <w:sz w:val="28"/>
          <w:szCs w:val="28"/>
        </w:rPr>
        <w:t>общей цели.</w:t>
      </w:r>
    </w:p>
    <w:p w:rsidR="006B7358" w:rsidRPr="00023704" w:rsidRDefault="006B7358" w:rsidP="003845B8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653590">
        <w:rPr>
          <w:rFonts w:eastAsia="Times New Roman"/>
          <w:b/>
          <w:spacing w:val="-5"/>
          <w:sz w:val="28"/>
          <w:szCs w:val="28"/>
        </w:rPr>
        <w:t>Экспертная комиссия</w:t>
      </w:r>
      <w:r w:rsidRPr="00023704">
        <w:rPr>
          <w:rFonts w:eastAsia="Times New Roman"/>
          <w:spacing w:val="-5"/>
          <w:sz w:val="28"/>
          <w:szCs w:val="28"/>
        </w:rPr>
        <w:t xml:space="preserve"> подводит итоги работы каждой бригады по количеству набранных</w:t>
      </w:r>
      <w:r>
        <w:rPr>
          <w:rFonts w:eastAsia="Times New Roman"/>
          <w:spacing w:val="-5"/>
          <w:sz w:val="28"/>
          <w:szCs w:val="28"/>
        </w:rPr>
        <w:t xml:space="preserve"> </w:t>
      </w:r>
      <w:r w:rsidRPr="00023704">
        <w:rPr>
          <w:rFonts w:eastAsia="Times New Roman"/>
          <w:spacing w:val="-4"/>
          <w:sz w:val="28"/>
          <w:szCs w:val="28"/>
        </w:rPr>
        <w:t>баллов и присуждает места соответственно результатам:</w:t>
      </w:r>
    </w:p>
    <w:p w:rsidR="006B7358" w:rsidRPr="00023704" w:rsidRDefault="006B7358" w:rsidP="003845B8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653590">
        <w:rPr>
          <w:rFonts w:eastAsia="Times New Roman"/>
          <w:b/>
          <w:spacing w:val="-3"/>
          <w:sz w:val="28"/>
          <w:szCs w:val="28"/>
          <w:lang w:val="en-US"/>
        </w:rPr>
        <w:t>III</w:t>
      </w:r>
      <w:r w:rsidRPr="00653590">
        <w:rPr>
          <w:rFonts w:eastAsia="Times New Roman"/>
          <w:b/>
          <w:spacing w:val="-3"/>
          <w:sz w:val="28"/>
          <w:szCs w:val="28"/>
        </w:rPr>
        <w:t xml:space="preserve"> место</w:t>
      </w:r>
      <w:r w:rsidRPr="00023704">
        <w:rPr>
          <w:rFonts w:eastAsia="Times New Roman"/>
          <w:spacing w:val="-3"/>
          <w:sz w:val="28"/>
          <w:szCs w:val="28"/>
        </w:rPr>
        <w:t xml:space="preserve"> </w:t>
      </w:r>
      <w:r w:rsidRPr="00023704">
        <w:rPr>
          <w:rFonts w:eastAsia="Times New Roman"/>
          <w:i/>
          <w:iCs/>
          <w:spacing w:val="-3"/>
          <w:sz w:val="28"/>
          <w:szCs w:val="28"/>
        </w:rPr>
        <w:t xml:space="preserve">- </w:t>
      </w:r>
      <w:r w:rsidRPr="00023704">
        <w:rPr>
          <w:rFonts w:eastAsia="Times New Roman"/>
          <w:spacing w:val="-3"/>
          <w:sz w:val="28"/>
          <w:szCs w:val="28"/>
        </w:rPr>
        <w:t xml:space="preserve">за выполнение первой заповеди - 3 </w:t>
      </w:r>
      <w:r w:rsidRPr="00653590">
        <w:rPr>
          <w:rFonts w:eastAsia="Times New Roman"/>
          <w:b/>
          <w:spacing w:val="-3"/>
          <w:sz w:val="28"/>
          <w:szCs w:val="28"/>
        </w:rPr>
        <w:t>(венком мудрости</w:t>
      </w:r>
      <w:r w:rsidRPr="00023704">
        <w:rPr>
          <w:rFonts w:eastAsia="Times New Roman"/>
          <w:spacing w:val="-3"/>
          <w:sz w:val="28"/>
          <w:szCs w:val="28"/>
        </w:rPr>
        <w:t>)</w:t>
      </w:r>
    </w:p>
    <w:p w:rsidR="006B7358" w:rsidRPr="00023704" w:rsidRDefault="006B7358" w:rsidP="003845B8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653590">
        <w:rPr>
          <w:b/>
          <w:spacing w:val="-3"/>
          <w:sz w:val="28"/>
          <w:szCs w:val="28"/>
          <w:lang w:val="en-US"/>
        </w:rPr>
        <w:t>II</w:t>
      </w:r>
      <w:r w:rsidRPr="00653590">
        <w:rPr>
          <w:b/>
          <w:spacing w:val="-3"/>
          <w:sz w:val="28"/>
          <w:szCs w:val="28"/>
        </w:rPr>
        <w:t xml:space="preserve"> </w:t>
      </w:r>
      <w:r w:rsidRPr="00653590">
        <w:rPr>
          <w:rFonts w:eastAsia="Times New Roman"/>
          <w:b/>
          <w:spacing w:val="-3"/>
          <w:sz w:val="28"/>
          <w:szCs w:val="28"/>
        </w:rPr>
        <w:t>место</w:t>
      </w:r>
      <w:r w:rsidRPr="00023704">
        <w:rPr>
          <w:rFonts w:eastAsia="Times New Roman"/>
          <w:spacing w:val="-3"/>
          <w:sz w:val="28"/>
          <w:szCs w:val="28"/>
        </w:rPr>
        <w:t xml:space="preserve"> - за выполнение второй заповеди - У (</w:t>
      </w:r>
      <w:r w:rsidRPr="00653590">
        <w:rPr>
          <w:rFonts w:eastAsia="Times New Roman"/>
          <w:b/>
          <w:spacing w:val="-3"/>
          <w:sz w:val="28"/>
          <w:szCs w:val="28"/>
        </w:rPr>
        <w:t>золотым наперстком</w:t>
      </w:r>
      <w:r w:rsidRPr="00023704">
        <w:rPr>
          <w:rFonts w:eastAsia="Times New Roman"/>
          <w:spacing w:val="-3"/>
          <w:sz w:val="28"/>
          <w:szCs w:val="28"/>
        </w:rPr>
        <w:t xml:space="preserve">) </w:t>
      </w:r>
    </w:p>
    <w:p w:rsidR="006B7358" w:rsidRPr="00653590" w:rsidRDefault="006B7358" w:rsidP="003845B8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653590">
        <w:rPr>
          <w:rFonts w:eastAsia="Times New Roman"/>
          <w:b/>
          <w:spacing w:val="-4"/>
          <w:sz w:val="28"/>
          <w:szCs w:val="28"/>
          <w:lang w:val="en-US"/>
        </w:rPr>
        <w:t>I</w:t>
      </w:r>
      <w:r w:rsidRPr="00653590">
        <w:rPr>
          <w:rFonts w:eastAsia="Times New Roman"/>
          <w:b/>
          <w:spacing w:val="-4"/>
          <w:sz w:val="28"/>
          <w:szCs w:val="28"/>
        </w:rPr>
        <w:t xml:space="preserve"> место</w:t>
      </w:r>
      <w:r w:rsidRPr="00023704">
        <w:rPr>
          <w:rFonts w:eastAsia="Times New Roman"/>
          <w:spacing w:val="-4"/>
          <w:sz w:val="28"/>
          <w:szCs w:val="28"/>
        </w:rPr>
        <w:t xml:space="preserve"> - за выполнение всех трех заповедей ЗУН (победители награждаются атласной лентой «</w:t>
      </w:r>
      <w:r w:rsidRPr="00653590">
        <w:rPr>
          <w:rFonts w:eastAsia="Times New Roman"/>
          <w:b/>
          <w:spacing w:val="-4"/>
          <w:sz w:val="28"/>
          <w:szCs w:val="28"/>
        </w:rPr>
        <w:t>Жемчужиной королевства» и грамотой)</w:t>
      </w:r>
      <w:bookmarkEnd w:id="0"/>
    </w:p>
    <w:sectPr w:rsidR="006B7358" w:rsidRPr="00653590" w:rsidSect="006B7358">
      <w:pgSz w:w="11906" w:h="16838"/>
      <w:pgMar w:top="142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33D28"/>
    <w:multiLevelType w:val="hybridMultilevel"/>
    <w:tmpl w:val="BBB491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58"/>
    <w:rsid w:val="003845B8"/>
    <w:rsid w:val="006B7358"/>
    <w:rsid w:val="00C021EA"/>
    <w:rsid w:val="00E1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3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3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kuzvach</cp:lastModifiedBy>
  <cp:revision>3</cp:revision>
  <dcterms:created xsi:type="dcterms:W3CDTF">2021-03-29T18:31:00Z</dcterms:created>
  <dcterms:modified xsi:type="dcterms:W3CDTF">2021-03-29T19:01:00Z</dcterms:modified>
</cp:coreProperties>
</file>